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8AD04" w14:textId="77777777" w:rsidR="00E2744A" w:rsidRPr="008977E4" w:rsidRDefault="00E2744A" w:rsidP="00E2744A">
      <w:pPr>
        <w:spacing w:after="0"/>
        <w:jc w:val="center"/>
      </w:pPr>
      <w:r w:rsidRPr="008977E4">
        <w:t>MSCA Bargaining Proposals</w:t>
      </w:r>
    </w:p>
    <w:p w14:paraId="6A6256C8" w14:textId="77777777" w:rsidR="00E2744A" w:rsidRPr="008977E4" w:rsidRDefault="00E2744A" w:rsidP="00E2744A">
      <w:pPr>
        <w:spacing w:after="0"/>
        <w:jc w:val="center"/>
        <w:rPr>
          <w:b w:val="0"/>
          <w:bCs w:val="0"/>
        </w:rPr>
      </w:pPr>
      <w:r w:rsidRPr="008977E4">
        <w:rPr>
          <w:b w:val="0"/>
          <w:bCs w:val="0"/>
        </w:rPr>
        <w:t>2021-2024 Successor Negotiations</w:t>
      </w:r>
    </w:p>
    <w:p w14:paraId="3DE6339C" w14:textId="4E7E5FC4" w:rsidR="00E2744A" w:rsidRPr="008977E4" w:rsidRDefault="00E2744A" w:rsidP="00F60E02">
      <w:pPr>
        <w:jc w:val="center"/>
        <w:rPr>
          <w:b w:val="0"/>
          <w:bCs w:val="0"/>
        </w:rPr>
      </w:pPr>
      <w:r w:rsidRPr="008977E4">
        <w:rPr>
          <w:b w:val="0"/>
          <w:bCs w:val="0"/>
        </w:rPr>
        <w:t>June 30, 2021</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175"/>
        <w:gridCol w:w="5655"/>
      </w:tblGrid>
      <w:tr w:rsidR="00E2744A" w:rsidRPr="008977E4" w14:paraId="02A64451" w14:textId="77777777" w:rsidTr="00813E16">
        <w:trPr>
          <w:trHeight w:val="312"/>
        </w:trPr>
        <w:tc>
          <w:tcPr>
            <w:tcW w:w="9360" w:type="dxa"/>
            <w:gridSpan w:val="3"/>
            <w:shd w:val="clear" w:color="auto" w:fill="auto"/>
            <w:tcMar>
              <w:top w:w="100" w:type="dxa"/>
              <w:left w:w="100" w:type="dxa"/>
              <w:bottom w:w="100" w:type="dxa"/>
              <w:right w:w="100" w:type="dxa"/>
            </w:tcMar>
          </w:tcPr>
          <w:p w14:paraId="7DDC2C8E" w14:textId="267C430D" w:rsidR="00E2744A" w:rsidRPr="008977E4" w:rsidRDefault="00E2744A" w:rsidP="00813E16">
            <w:pPr>
              <w:widowControl w:val="0"/>
              <w:spacing w:after="0" w:line="240" w:lineRule="auto"/>
              <w:jc w:val="center"/>
              <w:rPr>
                <w:rFonts w:eastAsia="Times New Roman"/>
                <w:b w:val="0"/>
                <w:bCs w:val="0"/>
              </w:rPr>
            </w:pPr>
            <w:r w:rsidRPr="008977E4">
              <w:rPr>
                <w:rFonts w:eastAsia="Times New Roman"/>
                <w:bCs w:val="0"/>
              </w:rPr>
              <w:t>HOUSEKEEPING &amp; CLARIFICATIONS</w:t>
            </w:r>
          </w:p>
        </w:tc>
      </w:tr>
      <w:tr w:rsidR="00E2744A" w:rsidRPr="008977E4" w14:paraId="3608E8E6" w14:textId="77777777" w:rsidTr="00813E16">
        <w:tc>
          <w:tcPr>
            <w:tcW w:w="1530" w:type="dxa"/>
            <w:shd w:val="clear" w:color="auto" w:fill="auto"/>
            <w:tcMar>
              <w:top w:w="100" w:type="dxa"/>
              <w:left w:w="100" w:type="dxa"/>
              <w:bottom w:w="100" w:type="dxa"/>
              <w:right w:w="100" w:type="dxa"/>
            </w:tcMar>
          </w:tcPr>
          <w:p w14:paraId="3F978D4D" w14:textId="504FCC5A" w:rsidR="00E2744A" w:rsidRPr="008977E4" w:rsidRDefault="00E2744A" w:rsidP="00E2744A">
            <w:pPr>
              <w:widowControl w:val="0"/>
              <w:spacing w:after="0" w:line="240" w:lineRule="auto"/>
              <w:rPr>
                <w:rFonts w:eastAsia="Times New Roman"/>
                <w:b w:val="0"/>
                <w:bCs w:val="0"/>
              </w:rPr>
            </w:pPr>
            <w:r w:rsidRPr="008977E4">
              <w:rPr>
                <w:rFonts w:eastAsia="Times New Roman"/>
                <w:b w:val="0"/>
                <w:bCs w:val="0"/>
              </w:rPr>
              <w:t>Entire CBA</w:t>
            </w:r>
          </w:p>
        </w:tc>
        <w:tc>
          <w:tcPr>
            <w:tcW w:w="2175" w:type="dxa"/>
            <w:shd w:val="clear" w:color="auto" w:fill="auto"/>
            <w:tcMar>
              <w:top w:w="100" w:type="dxa"/>
              <w:left w:w="100" w:type="dxa"/>
              <w:bottom w:w="100" w:type="dxa"/>
              <w:right w:w="100" w:type="dxa"/>
            </w:tcMar>
          </w:tcPr>
          <w:p w14:paraId="34148D74" w14:textId="39D07745" w:rsidR="00E2744A" w:rsidRPr="008977E4" w:rsidRDefault="00E2744A" w:rsidP="00E2744A">
            <w:pPr>
              <w:widowControl w:val="0"/>
              <w:spacing w:after="0" w:line="240" w:lineRule="auto"/>
              <w:rPr>
                <w:rFonts w:eastAsia="Times New Roman"/>
                <w:b w:val="0"/>
                <w:bCs w:val="0"/>
              </w:rPr>
            </w:pPr>
            <w:r w:rsidRPr="008977E4">
              <w:rPr>
                <w:rFonts w:eastAsia="Times New Roman"/>
                <w:b w:val="0"/>
                <w:bCs w:val="0"/>
              </w:rPr>
              <w:t>Gendered Language</w:t>
            </w:r>
          </w:p>
        </w:tc>
        <w:tc>
          <w:tcPr>
            <w:tcW w:w="5655" w:type="dxa"/>
            <w:shd w:val="clear" w:color="auto" w:fill="auto"/>
            <w:tcMar>
              <w:top w:w="100" w:type="dxa"/>
              <w:left w:w="100" w:type="dxa"/>
              <w:bottom w:w="100" w:type="dxa"/>
              <w:right w:w="100" w:type="dxa"/>
            </w:tcMar>
          </w:tcPr>
          <w:p w14:paraId="13837AC1" w14:textId="2ECA465C" w:rsidR="00E2744A" w:rsidRPr="008977E4" w:rsidRDefault="00E2744A" w:rsidP="00E2744A">
            <w:pPr>
              <w:spacing w:after="0" w:line="240" w:lineRule="auto"/>
              <w:rPr>
                <w:rFonts w:eastAsia="Times New Roman"/>
                <w:b w:val="0"/>
                <w:bCs w:val="0"/>
              </w:rPr>
            </w:pPr>
            <w:r w:rsidRPr="008977E4">
              <w:rPr>
                <w:b w:val="0"/>
                <w:bCs w:val="0"/>
              </w:rPr>
              <w:t>Change gendered language throughout the contract</w:t>
            </w:r>
            <w:r w:rsidR="00017FDB" w:rsidRPr="008977E4">
              <w:rPr>
                <w:b w:val="0"/>
                <w:bCs w:val="0"/>
              </w:rPr>
              <w:t xml:space="preserve"> to non-gendered language.</w:t>
            </w:r>
          </w:p>
        </w:tc>
      </w:tr>
      <w:tr w:rsidR="00E2744A" w:rsidRPr="008977E4" w14:paraId="7C53B52B" w14:textId="77777777" w:rsidTr="00813E16">
        <w:tc>
          <w:tcPr>
            <w:tcW w:w="1530" w:type="dxa"/>
            <w:shd w:val="clear" w:color="auto" w:fill="auto"/>
            <w:tcMar>
              <w:top w:w="100" w:type="dxa"/>
              <w:left w:w="100" w:type="dxa"/>
              <w:bottom w:w="100" w:type="dxa"/>
              <w:right w:w="100" w:type="dxa"/>
            </w:tcMar>
          </w:tcPr>
          <w:p w14:paraId="0EDB8E88" w14:textId="475E0C64"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VIII.P</w:t>
            </w:r>
          </w:p>
        </w:tc>
        <w:tc>
          <w:tcPr>
            <w:tcW w:w="2175" w:type="dxa"/>
            <w:shd w:val="clear" w:color="auto" w:fill="auto"/>
            <w:tcMar>
              <w:top w:w="100" w:type="dxa"/>
              <w:left w:w="100" w:type="dxa"/>
              <w:bottom w:w="100" w:type="dxa"/>
              <w:right w:w="100" w:type="dxa"/>
            </w:tcMar>
          </w:tcPr>
          <w:p w14:paraId="17F7BC1E" w14:textId="49F1BEF6"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BSU – School of Social Work</w:t>
            </w:r>
          </w:p>
        </w:tc>
        <w:tc>
          <w:tcPr>
            <w:tcW w:w="5655" w:type="dxa"/>
            <w:shd w:val="clear" w:color="auto" w:fill="auto"/>
            <w:tcMar>
              <w:top w:w="100" w:type="dxa"/>
              <w:left w:w="100" w:type="dxa"/>
              <w:bottom w:w="100" w:type="dxa"/>
              <w:right w:w="100" w:type="dxa"/>
            </w:tcMar>
          </w:tcPr>
          <w:p w14:paraId="15F89408" w14:textId="1E858461" w:rsidR="00E2744A" w:rsidRPr="008977E4" w:rsidRDefault="00E2744A" w:rsidP="00E2744A">
            <w:pPr>
              <w:spacing w:after="120" w:line="240" w:lineRule="auto"/>
              <w:rPr>
                <w:rFonts w:eastAsia="Times New Roman"/>
                <w:b w:val="0"/>
                <w:bCs w:val="0"/>
              </w:rPr>
            </w:pPr>
            <w:r w:rsidRPr="008977E4">
              <w:rPr>
                <w:b w:val="0"/>
                <w:bCs w:val="0"/>
              </w:rPr>
              <w:t>Change “Program” to “School” of Social Work for BSU</w:t>
            </w:r>
          </w:p>
        </w:tc>
      </w:tr>
      <w:tr w:rsidR="00E2744A" w:rsidRPr="008977E4" w14:paraId="0E75CFA0"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A30A7" w14:textId="287ACB7A"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VIII.P</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93E39" w14:textId="4A089E1D"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Required PEC for Social Work tenure.</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4FC75" w14:textId="575C95FB" w:rsidR="00E2744A" w:rsidRPr="008977E4" w:rsidRDefault="00E2744A" w:rsidP="009A6241">
            <w:pPr>
              <w:rPr>
                <w:b w:val="0"/>
                <w:bCs w:val="0"/>
              </w:rPr>
            </w:pPr>
            <w:r w:rsidRPr="008977E4">
              <w:rPr>
                <w:b w:val="0"/>
                <w:bCs w:val="0"/>
              </w:rPr>
              <w:t>Drop the required PEC evaluation for tenure for social work faculty, it is no longer an accreditation requirement.</w:t>
            </w:r>
          </w:p>
        </w:tc>
      </w:tr>
      <w:tr w:rsidR="00E2744A" w:rsidRPr="008977E4" w14:paraId="39595BB0"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AECAA" w14:textId="1D1C4D11"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VIII-C</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627CD" w14:textId="508A2BE7"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Post-Tenure Review; review period language</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1A87C" w14:textId="7451A1B1" w:rsidR="00E2744A" w:rsidRPr="008977E4" w:rsidRDefault="00E2744A" w:rsidP="00E2744A">
            <w:pPr>
              <w:spacing w:after="120" w:line="240" w:lineRule="auto"/>
              <w:rPr>
                <w:rFonts w:eastAsia="Times New Roman"/>
                <w:b w:val="0"/>
                <w:bCs w:val="0"/>
              </w:rPr>
            </w:pPr>
            <w:r w:rsidRPr="008977E4">
              <w:rPr>
                <w:b w:val="0"/>
                <w:bCs w:val="0"/>
              </w:rPr>
              <w:t>The information on the grid does not match the information at the beginning of the section. Section states 7 years, grid identifies 6 years.</w:t>
            </w:r>
          </w:p>
        </w:tc>
      </w:tr>
      <w:tr w:rsidR="00E2744A" w:rsidRPr="008977E4" w14:paraId="41D4F851"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6DA1E" w14:textId="211E6E3E"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I.D.23</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A9C59" w14:textId="6C2A5EE4" w:rsidR="00E2744A" w:rsidRPr="008977E4" w:rsidRDefault="009A6241" w:rsidP="00E2744A">
            <w:pPr>
              <w:widowControl w:val="0"/>
              <w:spacing w:after="0" w:line="240" w:lineRule="auto"/>
              <w:rPr>
                <w:rFonts w:eastAsia="Times New Roman"/>
                <w:b w:val="0"/>
                <w:bCs w:val="0"/>
              </w:rPr>
            </w:pPr>
            <w:r w:rsidRPr="008977E4">
              <w:rPr>
                <w:b w:val="0"/>
                <w:bCs w:val="0"/>
              </w:rPr>
              <w:t>Definition of Fieldwork Supervision/ Internship</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CC818" w14:textId="09041343" w:rsidR="00E2744A" w:rsidRPr="008977E4" w:rsidRDefault="00E2744A" w:rsidP="00E2744A">
            <w:pPr>
              <w:spacing w:after="120" w:line="240" w:lineRule="auto"/>
              <w:rPr>
                <w:rFonts w:eastAsia="Times New Roman"/>
                <w:b w:val="0"/>
                <w:bCs w:val="0"/>
              </w:rPr>
            </w:pPr>
            <w:r w:rsidRPr="008977E4">
              <w:rPr>
                <w:b w:val="0"/>
                <w:bCs w:val="0"/>
                <w:color w:val="202124"/>
                <w:spacing w:val="3"/>
                <w:shd w:val="clear" w:color="auto" w:fill="FFFFFF"/>
              </w:rPr>
              <w:t>Change – “make regular onsite observes to the student" to "make regular onsite observations of students."</w:t>
            </w:r>
          </w:p>
        </w:tc>
      </w:tr>
      <w:tr w:rsidR="00E2744A" w:rsidRPr="008977E4" w14:paraId="493E0ED0"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70CBA" w14:textId="6F4D5980" w:rsidR="00E2744A" w:rsidRPr="008977E4" w:rsidRDefault="009A6241" w:rsidP="00E2744A">
            <w:pPr>
              <w:widowControl w:val="0"/>
              <w:spacing w:after="0" w:line="240" w:lineRule="auto"/>
              <w:rPr>
                <w:rFonts w:eastAsia="Times New Roman"/>
                <w:b w:val="0"/>
                <w:bCs w:val="0"/>
                <w:highlight w:val="yellow"/>
              </w:rPr>
            </w:pPr>
            <w:r w:rsidRPr="008977E4">
              <w:rPr>
                <w:rFonts w:eastAsia="Times New Roman"/>
                <w:b w:val="0"/>
                <w:bCs w:val="0"/>
              </w:rPr>
              <w:t>Entire CBA</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FF21F" w14:textId="370DEB59" w:rsidR="00E2744A" w:rsidRPr="008977E4" w:rsidRDefault="009A6241" w:rsidP="00E2744A">
            <w:pPr>
              <w:widowControl w:val="0"/>
              <w:spacing w:after="0" w:line="240" w:lineRule="auto"/>
              <w:rPr>
                <w:rFonts w:eastAsia="Times New Roman"/>
                <w:b w:val="0"/>
                <w:bCs w:val="0"/>
              </w:rPr>
            </w:pPr>
            <w:r w:rsidRPr="008977E4">
              <w:rPr>
                <w:rFonts w:eastAsia="Times New Roman"/>
                <w:b w:val="0"/>
                <w:bCs w:val="0"/>
              </w:rPr>
              <w:t>Library Assistants &amp; Associates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84BBA" w14:textId="588212F4" w:rsidR="00E2744A" w:rsidRPr="008977E4" w:rsidRDefault="009A6241" w:rsidP="00E2744A">
            <w:pPr>
              <w:spacing w:after="120" w:line="240" w:lineRule="auto"/>
              <w:rPr>
                <w:rFonts w:eastAsia="Times New Roman"/>
                <w:b w:val="0"/>
                <w:bCs w:val="0"/>
                <w:highlight w:val="yellow"/>
              </w:rPr>
            </w:pPr>
            <w:r w:rsidRPr="008977E4">
              <w:rPr>
                <w:b w:val="0"/>
                <w:bCs w:val="0"/>
                <w:color w:val="202124"/>
                <w:spacing w:val="3"/>
                <w:shd w:val="clear" w:color="auto" w:fill="FFFFFF"/>
              </w:rPr>
              <w:t>Eliminate r</w:t>
            </w:r>
            <w:r w:rsidR="00E2744A" w:rsidRPr="008977E4">
              <w:rPr>
                <w:b w:val="0"/>
                <w:bCs w:val="0"/>
                <w:color w:val="202124"/>
                <w:spacing w:val="3"/>
                <w:shd w:val="clear" w:color="auto" w:fill="FFFFFF"/>
              </w:rPr>
              <w:t>eferences to Library Associate or Library Assistant</w:t>
            </w:r>
            <w:r w:rsidRPr="008977E4">
              <w:rPr>
                <w:b w:val="0"/>
                <w:bCs w:val="0"/>
                <w:color w:val="202124"/>
                <w:spacing w:val="3"/>
                <w:shd w:val="clear" w:color="auto" w:fill="FFFFFF"/>
              </w:rPr>
              <w:t xml:space="preserve"> throughout contract</w:t>
            </w:r>
          </w:p>
        </w:tc>
      </w:tr>
      <w:tr w:rsidR="00E2744A" w:rsidRPr="008977E4" w14:paraId="474E0AAC"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6EBD3" w14:textId="79991399"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I.C</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1C881" w14:textId="4DC91D35"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Dues Check-Off</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5E850" w14:textId="17D31F4A" w:rsidR="00E2744A" w:rsidRPr="008977E4" w:rsidRDefault="00E2744A" w:rsidP="00E2744A">
            <w:pPr>
              <w:spacing w:after="120" w:line="240" w:lineRule="auto"/>
              <w:rPr>
                <w:rFonts w:eastAsia="Times New Roman"/>
                <w:b w:val="0"/>
                <w:bCs w:val="0"/>
                <w:highlight w:val="yellow"/>
              </w:rPr>
            </w:pPr>
            <w:r w:rsidRPr="008977E4">
              <w:rPr>
                <w:b w:val="0"/>
                <w:bCs w:val="0"/>
              </w:rPr>
              <w:t>Note the acceptance of electronic signatures on this form.</w:t>
            </w:r>
          </w:p>
        </w:tc>
      </w:tr>
      <w:tr w:rsidR="00E2744A" w:rsidRPr="008977E4" w14:paraId="16D99E1F"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754A9" w14:textId="4E23CFFE"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Entire Contract</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7A420" w14:textId="66EEE8C1"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Juneteenth</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01319" w14:textId="19640592" w:rsidR="00E2744A" w:rsidRPr="008977E4" w:rsidRDefault="00E2744A" w:rsidP="00E2744A">
            <w:pPr>
              <w:spacing w:after="120" w:line="240" w:lineRule="auto"/>
              <w:rPr>
                <w:rFonts w:eastAsia="Times New Roman"/>
                <w:b w:val="0"/>
                <w:bCs w:val="0"/>
                <w:highlight w:val="yellow"/>
              </w:rPr>
            </w:pPr>
            <w:r w:rsidRPr="008977E4">
              <w:rPr>
                <w:b w:val="0"/>
                <w:bCs w:val="0"/>
                <w:color w:val="333333"/>
                <w:shd w:val="clear" w:color="auto" w:fill="FFFFFF"/>
              </w:rPr>
              <w:t>Incorporate the Juneteenth holiday into the CBA and make necessary changes throughout the CBA as necessitated by the additional holiday.</w:t>
            </w:r>
          </w:p>
        </w:tc>
      </w:tr>
      <w:tr w:rsidR="00E2744A" w:rsidRPr="008977E4" w14:paraId="3D64884A"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95C8E" w14:textId="09E244BF"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VII.D.1.</w:t>
            </w:r>
            <w:proofErr w:type="gramStart"/>
            <w:r w:rsidRPr="008977E4">
              <w:rPr>
                <w:rFonts w:eastAsia="Times New Roman"/>
                <w:b w:val="0"/>
                <w:bCs w:val="0"/>
              </w:rPr>
              <w:t>a.ii</w:t>
            </w:r>
            <w:proofErr w:type="gramEnd"/>
            <w:r w:rsidRPr="008977E4">
              <w:rPr>
                <w:rFonts w:eastAsia="Times New Roman"/>
                <w:b w:val="0"/>
                <w:bCs w:val="0"/>
              </w:rPr>
              <w:t>; VII.D.2.a.ii</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09465" w14:textId="3122FC7A"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Limitation on Student Evaluations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9B43E" w14:textId="2D36618C" w:rsidR="00E2744A" w:rsidRPr="008977E4" w:rsidRDefault="00E2744A" w:rsidP="00E2744A">
            <w:pPr>
              <w:spacing w:after="120" w:line="240" w:lineRule="auto"/>
              <w:rPr>
                <w:rFonts w:eastAsia="Times New Roman"/>
                <w:b w:val="0"/>
                <w:bCs w:val="0"/>
                <w:highlight w:val="yellow"/>
              </w:rPr>
            </w:pPr>
            <w:r w:rsidRPr="008977E4">
              <w:rPr>
                <w:b w:val="0"/>
                <w:bCs w:val="0"/>
                <w:color w:val="333333"/>
                <w:shd w:val="clear" w:color="auto" w:fill="FFFFFF"/>
              </w:rPr>
              <w:t>Add language to the student evaluations, limitation section, to account for the lack of student evaluations in Spring &amp; Fall 2020</w:t>
            </w:r>
          </w:p>
        </w:tc>
      </w:tr>
      <w:tr w:rsidR="00E2744A" w:rsidRPr="008977E4" w14:paraId="31B4631D"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43642" w14:textId="02E6C508"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I.D.52</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23C33" w14:textId="38632366"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Student Teacher Supervision</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C292C" w14:textId="1A48F17B" w:rsidR="00E2744A" w:rsidRPr="008977E4" w:rsidRDefault="00E2744A" w:rsidP="00E2744A">
            <w:pPr>
              <w:spacing w:after="120" w:line="240" w:lineRule="auto"/>
              <w:rPr>
                <w:rFonts w:eastAsia="Times New Roman"/>
                <w:b w:val="0"/>
                <w:bCs w:val="0"/>
                <w:highlight w:val="yellow"/>
              </w:rPr>
            </w:pPr>
            <w:r w:rsidRPr="008977E4">
              <w:rPr>
                <w:b w:val="0"/>
                <w:bCs w:val="0"/>
                <w:color w:val="333333"/>
                <w:shd w:val="clear" w:color="auto" w:fill="FFFFFF"/>
              </w:rPr>
              <w:t>Change to Educator Supervision to for consistency with changes to the equivalency table.</w:t>
            </w:r>
          </w:p>
        </w:tc>
      </w:tr>
      <w:tr w:rsidR="00E2744A" w:rsidRPr="008977E4" w14:paraId="65B20878"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AEE59" w14:textId="777F4721"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VIII</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690E4" w14:textId="4184C4CB"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Evalu</w:t>
            </w:r>
            <w:r w:rsidR="00986921" w:rsidRPr="008977E4">
              <w:rPr>
                <w:rFonts w:eastAsia="Times New Roman"/>
                <w:b w:val="0"/>
                <w:bCs w:val="0"/>
              </w:rPr>
              <w:t>a</w:t>
            </w:r>
            <w:r w:rsidRPr="008977E4">
              <w:rPr>
                <w:rFonts w:eastAsia="Times New Roman"/>
                <w:b w:val="0"/>
                <w:bCs w:val="0"/>
              </w:rPr>
              <w:t>tion – Tenure Only w/ PEC</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15C63" w14:textId="7B64C94E" w:rsidR="00E2744A" w:rsidRPr="008977E4" w:rsidRDefault="00E2744A" w:rsidP="00E2744A">
            <w:pPr>
              <w:spacing w:after="120" w:line="240" w:lineRule="auto"/>
              <w:rPr>
                <w:rFonts w:eastAsia="Times New Roman"/>
                <w:b w:val="0"/>
                <w:bCs w:val="0"/>
                <w:highlight w:val="yellow"/>
              </w:rPr>
            </w:pPr>
            <w:r w:rsidRPr="008977E4">
              <w:rPr>
                <w:b w:val="0"/>
                <w:bCs w:val="0"/>
                <w:color w:val="333333"/>
                <w:shd w:val="clear" w:color="auto" w:fill="FFFFFF"/>
              </w:rPr>
              <w:t>Change language to create consistency – the Chair of the PEC transmits recommendation to Dean (rather than the VP).</w:t>
            </w:r>
          </w:p>
        </w:tc>
      </w:tr>
      <w:tr w:rsidR="00E2744A" w:rsidRPr="008977E4" w14:paraId="6DF59883"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6B68C" w14:textId="18E4BE1A" w:rsidR="00E2744A" w:rsidRPr="008977E4" w:rsidRDefault="00986921" w:rsidP="00E2744A">
            <w:pPr>
              <w:widowControl w:val="0"/>
              <w:spacing w:after="0" w:line="240" w:lineRule="auto"/>
              <w:rPr>
                <w:rFonts w:eastAsia="Times New Roman"/>
                <w:b w:val="0"/>
                <w:bCs w:val="0"/>
                <w:highlight w:val="yellow"/>
              </w:rPr>
            </w:pPr>
            <w:r w:rsidRPr="008977E4">
              <w:rPr>
                <w:rFonts w:eastAsia="Times New Roman"/>
                <w:b w:val="0"/>
                <w:bCs w:val="0"/>
              </w:rPr>
              <w:t>Entire Contract</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5F6BE" w14:textId="0AA5D695"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Course in Department</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7C7B7" w14:textId="13FD451A" w:rsidR="00E2744A" w:rsidRPr="008977E4" w:rsidRDefault="00E2744A" w:rsidP="00E2744A">
            <w:pPr>
              <w:spacing w:after="120" w:line="240" w:lineRule="auto"/>
              <w:rPr>
                <w:rFonts w:eastAsia="Times New Roman"/>
                <w:b w:val="0"/>
                <w:bCs w:val="0"/>
                <w:highlight w:val="yellow"/>
              </w:rPr>
            </w:pPr>
            <w:r w:rsidRPr="008977E4">
              <w:rPr>
                <w:b w:val="0"/>
                <w:bCs w:val="0"/>
                <w:color w:val="333333"/>
                <w:shd w:val="clear" w:color="auto" w:fill="FFFFFF"/>
              </w:rPr>
              <w:t>Each course shall be housed within a</w:t>
            </w:r>
            <w:r w:rsidR="00A300B7" w:rsidRPr="008977E4">
              <w:rPr>
                <w:b w:val="0"/>
                <w:bCs w:val="0"/>
                <w:color w:val="333333"/>
                <w:shd w:val="clear" w:color="auto" w:fill="FFFFFF"/>
              </w:rPr>
              <w:t>n</w:t>
            </w:r>
            <w:r w:rsidRPr="008977E4">
              <w:rPr>
                <w:b w:val="0"/>
                <w:bCs w:val="0"/>
                <w:color w:val="333333"/>
                <w:shd w:val="clear" w:color="auto" w:fill="FFFFFF"/>
              </w:rPr>
              <w:t xml:space="preserve"> </w:t>
            </w:r>
            <w:r w:rsidR="00240617" w:rsidRPr="008977E4">
              <w:rPr>
                <w:b w:val="0"/>
                <w:bCs w:val="0"/>
                <w:color w:val="333333"/>
                <w:shd w:val="clear" w:color="auto" w:fill="FFFFFF"/>
              </w:rPr>
              <w:t xml:space="preserve">academic </w:t>
            </w:r>
            <w:r w:rsidRPr="008977E4">
              <w:rPr>
                <w:b w:val="0"/>
                <w:bCs w:val="0"/>
                <w:color w:val="333333"/>
                <w:shd w:val="clear" w:color="auto" w:fill="FFFFFF"/>
              </w:rPr>
              <w:t>department.</w:t>
            </w:r>
          </w:p>
        </w:tc>
      </w:tr>
      <w:tr w:rsidR="00E2744A" w:rsidRPr="008977E4" w14:paraId="1D1EF3D1"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59EDB" w14:textId="268971AB" w:rsidR="00E2744A" w:rsidRPr="008977E4" w:rsidRDefault="00E77AD3" w:rsidP="00E2744A">
            <w:pPr>
              <w:widowControl w:val="0"/>
              <w:spacing w:after="0" w:line="240" w:lineRule="auto"/>
              <w:rPr>
                <w:rFonts w:eastAsia="Times New Roman"/>
                <w:b w:val="0"/>
                <w:bCs w:val="0"/>
                <w:highlight w:val="yellow"/>
              </w:rPr>
            </w:pPr>
            <w:r w:rsidRPr="008977E4">
              <w:rPr>
                <w:rFonts w:eastAsia="Times New Roman"/>
                <w:b w:val="0"/>
                <w:bCs w:val="0"/>
              </w:rPr>
              <w:lastRenderedPageBreak/>
              <w:t>VII.B.5</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BE5A4" w14:textId="18B89A41" w:rsidR="00E2744A" w:rsidRPr="008977E4" w:rsidRDefault="00E77AD3" w:rsidP="00E2744A">
            <w:pPr>
              <w:widowControl w:val="0"/>
              <w:spacing w:after="0" w:line="240" w:lineRule="auto"/>
              <w:rPr>
                <w:rFonts w:eastAsia="Times New Roman"/>
                <w:b w:val="0"/>
                <w:bCs w:val="0"/>
              </w:rPr>
            </w:pPr>
            <w:r w:rsidRPr="008977E4">
              <w:rPr>
                <w:rFonts w:eastAsia="Times New Roman"/>
                <w:b w:val="0"/>
                <w:bCs w:val="0"/>
              </w:rPr>
              <w:t>University Strategic Plan</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59341" w14:textId="267C3886" w:rsidR="00E2744A" w:rsidRPr="008977E4" w:rsidRDefault="00E2744A" w:rsidP="00E2744A">
            <w:pPr>
              <w:spacing w:after="120" w:line="240" w:lineRule="auto"/>
              <w:rPr>
                <w:rFonts w:eastAsia="Times New Roman"/>
                <w:b w:val="0"/>
                <w:bCs w:val="0"/>
                <w:highlight w:val="yellow"/>
              </w:rPr>
            </w:pPr>
            <w:r w:rsidRPr="008977E4">
              <w:rPr>
                <w:b w:val="0"/>
                <w:bCs w:val="0"/>
              </w:rPr>
              <w:t>Change language that references the 5-year plan of the BHE to the Strategic Plan of the university.</w:t>
            </w:r>
          </w:p>
        </w:tc>
      </w:tr>
      <w:tr w:rsidR="00E2744A" w:rsidRPr="008977E4" w14:paraId="679557BB"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B4102" w14:textId="684F84C6" w:rsidR="00E2744A" w:rsidRPr="008977E4" w:rsidRDefault="00E77AD3" w:rsidP="00E77AD3">
            <w:pPr>
              <w:widowControl w:val="0"/>
              <w:spacing w:after="0" w:line="240" w:lineRule="auto"/>
              <w:rPr>
                <w:rFonts w:eastAsia="Times New Roman"/>
                <w:b w:val="0"/>
                <w:bCs w:val="0"/>
              </w:rPr>
            </w:pPr>
            <w:r w:rsidRPr="008977E4">
              <w:rPr>
                <w:rFonts w:eastAsia="Times New Roman"/>
                <w:b w:val="0"/>
                <w:bCs w:val="0"/>
              </w:rPr>
              <w:t>VIII</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999C1" w14:textId="6FA5A65F"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Serving on PEC</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C6B84" w14:textId="65E3C5EE" w:rsidR="00E2744A" w:rsidRPr="008977E4" w:rsidRDefault="00E2744A" w:rsidP="00E2744A">
            <w:pPr>
              <w:spacing w:after="120" w:line="240" w:lineRule="auto"/>
              <w:rPr>
                <w:rFonts w:eastAsia="Times New Roman"/>
                <w:b w:val="0"/>
                <w:bCs w:val="0"/>
                <w:highlight w:val="yellow"/>
              </w:rPr>
            </w:pPr>
            <w:r w:rsidRPr="008977E4">
              <w:rPr>
                <w:b w:val="0"/>
                <w:bCs w:val="0"/>
              </w:rPr>
              <w:t>Work to reduce the number of restrictions on who can serve</w:t>
            </w:r>
            <w:r w:rsidR="00E77AD3" w:rsidRPr="008977E4">
              <w:rPr>
                <w:b w:val="0"/>
                <w:bCs w:val="0"/>
              </w:rPr>
              <w:t xml:space="preserve"> on a PEC</w:t>
            </w:r>
          </w:p>
        </w:tc>
      </w:tr>
      <w:tr w:rsidR="00E2744A" w:rsidRPr="008977E4" w14:paraId="36E43933"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1B38" w14:textId="52B55A69" w:rsidR="00E2744A" w:rsidRPr="008977E4" w:rsidRDefault="00423926" w:rsidP="00423926">
            <w:pPr>
              <w:widowControl w:val="0"/>
              <w:spacing w:after="0" w:line="240" w:lineRule="auto"/>
              <w:rPr>
                <w:rFonts w:eastAsia="Times New Roman"/>
                <w:b w:val="0"/>
                <w:bCs w:val="0"/>
              </w:rPr>
            </w:pPr>
            <w:r w:rsidRPr="008977E4">
              <w:rPr>
                <w:rFonts w:eastAsia="Times New Roman"/>
                <w:b w:val="0"/>
                <w:bCs w:val="0"/>
              </w:rPr>
              <w:t>VI.I</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C0C36" w14:textId="31B775ED"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Home Departments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D376D" w14:textId="0CC15FB6" w:rsidR="00E2744A" w:rsidRPr="008977E4" w:rsidRDefault="00E2744A" w:rsidP="00E2744A">
            <w:pPr>
              <w:spacing w:after="120" w:line="240" w:lineRule="auto"/>
              <w:rPr>
                <w:rFonts w:eastAsia="Times New Roman"/>
                <w:b w:val="0"/>
                <w:bCs w:val="0"/>
                <w:highlight w:val="yellow"/>
              </w:rPr>
            </w:pPr>
            <w:r w:rsidRPr="008977E4">
              <w:rPr>
                <w:b w:val="0"/>
                <w:bCs w:val="0"/>
              </w:rPr>
              <w:t>Home departments for new faculty who will be teaching in more than one department will be determined by the Vice President before the search begins.</w:t>
            </w:r>
          </w:p>
        </w:tc>
      </w:tr>
      <w:tr w:rsidR="00E2744A" w:rsidRPr="008977E4" w14:paraId="189ECCF7"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97F91" w14:textId="59759816" w:rsidR="00E2744A" w:rsidRPr="008977E4" w:rsidRDefault="00423926" w:rsidP="00423926">
            <w:pPr>
              <w:widowControl w:val="0"/>
              <w:spacing w:after="0" w:line="240" w:lineRule="auto"/>
              <w:rPr>
                <w:rFonts w:eastAsia="Times New Roman"/>
                <w:b w:val="0"/>
                <w:bCs w:val="0"/>
              </w:rPr>
            </w:pPr>
            <w:r w:rsidRPr="008977E4">
              <w:rPr>
                <w:rFonts w:eastAsia="Times New Roman"/>
                <w:b w:val="0"/>
                <w:bCs w:val="0"/>
              </w:rPr>
              <w:t>XII.A.</w:t>
            </w:r>
            <w:proofErr w:type="gramStart"/>
            <w:r w:rsidRPr="008977E4">
              <w:rPr>
                <w:rFonts w:eastAsia="Times New Roman"/>
                <w:b w:val="0"/>
                <w:bCs w:val="0"/>
              </w:rPr>
              <w:t>2.b</w:t>
            </w:r>
            <w:proofErr w:type="gramEnd"/>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FCF32" w14:textId="50E3D881"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Academic Calendar</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C6BC1" w14:textId="71817147" w:rsidR="00E2744A" w:rsidRPr="008977E4" w:rsidRDefault="00E2744A" w:rsidP="00E2744A">
            <w:pPr>
              <w:spacing w:after="120" w:line="240" w:lineRule="auto"/>
              <w:rPr>
                <w:rFonts w:eastAsia="Times New Roman"/>
                <w:b w:val="0"/>
                <w:bCs w:val="0"/>
                <w:highlight w:val="yellow"/>
              </w:rPr>
            </w:pPr>
            <w:r w:rsidRPr="008977E4">
              <w:rPr>
                <w:b w:val="0"/>
                <w:bCs w:val="0"/>
              </w:rPr>
              <w:t xml:space="preserve">An academic calendar shall comprise not fewer than 150 </w:t>
            </w:r>
            <w:r w:rsidRPr="008977E4">
              <w:rPr>
                <w:b w:val="0"/>
                <w:bCs w:val="0"/>
                <w:strike/>
              </w:rPr>
              <w:t>155</w:t>
            </w:r>
            <w:r w:rsidRPr="008977E4">
              <w:rPr>
                <w:b w:val="0"/>
                <w:bCs w:val="0"/>
              </w:rPr>
              <w:t xml:space="preserve"> nor more than 160 instructional days.</w:t>
            </w:r>
          </w:p>
        </w:tc>
      </w:tr>
      <w:tr w:rsidR="00E2744A" w:rsidRPr="008977E4" w14:paraId="7B44D9F6"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F4E82" w14:textId="1BFB64B1" w:rsidR="00E2744A" w:rsidRPr="008977E4" w:rsidRDefault="00423926" w:rsidP="00423926">
            <w:pPr>
              <w:widowControl w:val="0"/>
              <w:spacing w:after="0" w:line="240" w:lineRule="auto"/>
              <w:rPr>
                <w:rFonts w:eastAsia="Times New Roman"/>
                <w:b w:val="0"/>
                <w:bCs w:val="0"/>
              </w:rPr>
            </w:pPr>
            <w:r w:rsidRPr="008977E4">
              <w:rPr>
                <w:rFonts w:eastAsia="Times New Roman"/>
                <w:b w:val="0"/>
                <w:bCs w:val="0"/>
              </w:rPr>
              <w:t>I.D.12</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3A046" w14:textId="6B6A3AD7"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Cognate Departments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88F78" w14:textId="6F5B22CD" w:rsidR="00E2744A" w:rsidRPr="008977E4" w:rsidRDefault="00E2744A" w:rsidP="00E2744A">
            <w:pPr>
              <w:spacing w:after="120" w:line="240" w:lineRule="auto"/>
              <w:rPr>
                <w:rFonts w:eastAsia="Times New Roman"/>
                <w:b w:val="0"/>
                <w:bCs w:val="0"/>
                <w:highlight w:val="yellow"/>
              </w:rPr>
            </w:pPr>
            <w:r w:rsidRPr="008977E4">
              <w:rPr>
                <w:b w:val="0"/>
                <w:bCs w:val="0"/>
              </w:rPr>
              <w:t>An updated list of cognate departments should be posted by the Vice President at the beginning of each academic year and sent to the Chapter President.</w:t>
            </w:r>
          </w:p>
        </w:tc>
      </w:tr>
      <w:tr w:rsidR="00E2744A" w:rsidRPr="008977E4" w14:paraId="2E89AC29"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B1948" w14:textId="133EE59E" w:rsidR="00E2744A" w:rsidRPr="008977E4" w:rsidRDefault="00F60E02" w:rsidP="00423926">
            <w:pPr>
              <w:widowControl w:val="0"/>
              <w:spacing w:after="0" w:line="240" w:lineRule="auto"/>
              <w:rPr>
                <w:rFonts w:eastAsia="Times New Roman"/>
                <w:b w:val="0"/>
                <w:bCs w:val="0"/>
              </w:rPr>
            </w:pPr>
            <w:r w:rsidRPr="008977E4">
              <w:rPr>
                <w:b w:val="0"/>
                <w:bCs w:val="0"/>
              </w:rPr>
              <w:t>II, III, IX, XX</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58D16" w14:textId="048414CC"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Terminal contract and terminal year</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26C19" w14:textId="5A1E98CB" w:rsidR="00E2744A" w:rsidRPr="008977E4" w:rsidRDefault="00E2744A" w:rsidP="00E2744A">
            <w:pPr>
              <w:spacing w:after="120" w:line="240" w:lineRule="auto"/>
              <w:rPr>
                <w:rFonts w:eastAsia="Times New Roman"/>
                <w:b w:val="0"/>
                <w:bCs w:val="0"/>
                <w:highlight w:val="yellow"/>
              </w:rPr>
            </w:pPr>
            <w:r w:rsidRPr="008977E4">
              <w:rPr>
                <w:b w:val="0"/>
                <w:bCs w:val="0"/>
              </w:rPr>
              <w:t>Clarify that “terminal contract” and “terminal year” are considered tenure-track appointments, not temporary appointments, for entitlement purpose.</w:t>
            </w:r>
          </w:p>
        </w:tc>
      </w:tr>
      <w:tr w:rsidR="00E2744A" w:rsidRPr="008977E4" w14:paraId="76F56EE7"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6FC0A" w14:textId="122ED73C" w:rsidR="00E2744A" w:rsidRPr="008977E4" w:rsidRDefault="00423926" w:rsidP="00423926">
            <w:pPr>
              <w:widowControl w:val="0"/>
              <w:spacing w:after="0" w:line="240" w:lineRule="auto"/>
              <w:rPr>
                <w:rFonts w:eastAsia="Times New Roman"/>
                <w:b w:val="0"/>
                <w:bCs w:val="0"/>
              </w:rPr>
            </w:pPr>
            <w:r w:rsidRPr="008977E4">
              <w:rPr>
                <w:rFonts w:eastAsia="Times New Roman"/>
                <w:b w:val="0"/>
                <w:bCs w:val="0"/>
              </w:rPr>
              <w:t>VIII; Appendix</w:t>
            </w:r>
          </w:p>
          <w:p w14:paraId="3A3EB0C4" w14:textId="4FF5A4FA" w:rsidR="00423926" w:rsidRPr="008977E4" w:rsidRDefault="00423926" w:rsidP="00423926">
            <w:pPr>
              <w:jc w:val="center"/>
              <w:rPr>
                <w:rFonts w:eastAsia="Times New Roman"/>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00F6B" w14:textId="1E56B4CA"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Faculty Evaluations</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C48E7" w14:textId="0893901E" w:rsidR="00E2744A" w:rsidRPr="008977E4" w:rsidRDefault="00E2744A" w:rsidP="00E2744A">
            <w:pPr>
              <w:spacing w:after="120" w:line="240" w:lineRule="auto"/>
              <w:rPr>
                <w:rFonts w:eastAsia="Times New Roman"/>
                <w:b w:val="0"/>
                <w:bCs w:val="0"/>
                <w:highlight w:val="yellow"/>
              </w:rPr>
            </w:pPr>
            <w:r w:rsidRPr="008977E4">
              <w:rPr>
                <w:b w:val="0"/>
                <w:bCs w:val="0"/>
              </w:rPr>
              <w:t>Create a mechanism for the evaluation of faculty who are not on campus (e.g., clinical instruction, student teaching supervision).</w:t>
            </w:r>
          </w:p>
        </w:tc>
      </w:tr>
      <w:tr w:rsidR="00E2744A" w:rsidRPr="008977E4" w14:paraId="097D1213"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B5CDB" w14:textId="1CAD273E" w:rsidR="00E2744A" w:rsidRPr="008977E4" w:rsidRDefault="00423926" w:rsidP="00423926">
            <w:pPr>
              <w:widowControl w:val="0"/>
              <w:spacing w:after="0" w:line="240" w:lineRule="auto"/>
              <w:rPr>
                <w:rFonts w:eastAsia="Times New Roman"/>
                <w:b w:val="0"/>
                <w:bCs w:val="0"/>
              </w:rPr>
            </w:pPr>
            <w:r w:rsidRPr="008977E4">
              <w:rPr>
                <w:rFonts w:eastAsia="Times New Roman"/>
                <w:b w:val="0"/>
                <w:bCs w:val="0"/>
              </w:rPr>
              <w:t>VIII.F.1.b; VII.F.1.c</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62BB4" w14:textId="01A95639" w:rsidR="00E2744A" w:rsidRPr="008977E4" w:rsidRDefault="00423926" w:rsidP="00E2744A">
            <w:pPr>
              <w:widowControl w:val="0"/>
              <w:spacing w:after="0" w:line="240" w:lineRule="auto"/>
              <w:rPr>
                <w:rFonts w:eastAsia="Times New Roman"/>
                <w:b w:val="0"/>
                <w:bCs w:val="0"/>
              </w:rPr>
            </w:pPr>
            <w:r w:rsidRPr="008977E4">
              <w:rPr>
                <w:rFonts w:eastAsia="Times New Roman"/>
                <w:b w:val="0"/>
                <w:bCs w:val="0"/>
              </w:rPr>
              <w:t>Evaluation of Department &amp; Library Chair</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772D5" w14:textId="596845C8" w:rsidR="00E2744A" w:rsidRPr="008977E4" w:rsidRDefault="00E2744A" w:rsidP="00F60E02">
            <w:pPr>
              <w:rPr>
                <w:b w:val="0"/>
                <w:bCs w:val="0"/>
              </w:rPr>
            </w:pPr>
            <w:r w:rsidRPr="008977E4">
              <w:rPr>
                <w:b w:val="0"/>
                <w:bCs w:val="0"/>
              </w:rPr>
              <w:t>Clarify the process by which the PEC seeks input:</w:t>
            </w:r>
            <w:r w:rsidR="00F60E02" w:rsidRPr="008977E4">
              <w:rPr>
                <w:b w:val="0"/>
                <w:bCs w:val="0"/>
              </w:rPr>
              <w:t xml:space="preserve"> A</w:t>
            </w:r>
            <w:r w:rsidRPr="008977E4">
              <w:rPr>
                <w:b w:val="0"/>
                <w:bCs w:val="0"/>
              </w:rPr>
              <w:t xml:space="preserve">re part-time faculty </w:t>
            </w:r>
            <w:proofErr w:type="gramStart"/>
            <w:r w:rsidRPr="008977E4">
              <w:rPr>
                <w:b w:val="0"/>
                <w:bCs w:val="0"/>
              </w:rPr>
              <w:t>are allowed to</w:t>
            </w:r>
            <w:proofErr w:type="gramEnd"/>
            <w:r w:rsidRPr="008977E4">
              <w:rPr>
                <w:b w:val="0"/>
                <w:bCs w:val="0"/>
              </w:rPr>
              <w:t xml:space="preserve"> give input?</w:t>
            </w:r>
            <w:r w:rsidR="00F60E02" w:rsidRPr="008977E4">
              <w:rPr>
                <w:b w:val="0"/>
                <w:bCs w:val="0"/>
              </w:rPr>
              <w:t xml:space="preserve"> </w:t>
            </w:r>
            <w:r w:rsidRPr="008977E4">
              <w:rPr>
                <w:b w:val="0"/>
                <w:bCs w:val="0"/>
              </w:rPr>
              <w:t>To what degree is input anonymous or incidental?</w:t>
            </w:r>
          </w:p>
        </w:tc>
      </w:tr>
      <w:tr w:rsidR="00E2744A" w:rsidRPr="008977E4" w14:paraId="346351F8"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2646A" w14:textId="73ED2447" w:rsidR="00E2744A" w:rsidRPr="008977E4" w:rsidRDefault="00F60E02" w:rsidP="00423926">
            <w:pPr>
              <w:widowControl w:val="0"/>
              <w:spacing w:after="0" w:line="240" w:lineRule="auto"/>
              <w:rPr>
                <w:rFonts w:eastAsia="Times New Roman"/>
                <w:b w:val="0"/>
                <w:bCs w:val="0"/>
              </w:rPr>
            </w:pPr>
            <w:r w:rsidRPr="008977E4">
              <w:rPr>
                <w:rFonts w:eastAsia="Times New Roman"/>
                <w:b w:val="0"/>
                <w:bCs w:val="0"/>
              </w:rPr>
              <w:t xml:space="preserve">IX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3069B" w14:textId="152FCD06" w:rsidR="00E2744A" w:rsidRPr="008977E4" w:rsidRDefault="00F60E02" w:rsidP="00E2744A">
            <w:pPr>
              <w:widowControl w:val="0"/>
              <w:spacing w:after="0" w:line="240" w:lineRule="auto"/>
              <w:rPr>
                <w:rFonts w:eastAsia="Times New Roman"/>
                <w:b w:val="0"/>
                <w:bCs w:val="0"/>
              </w:rPr>
            </w:pPr>
            <w:r w:rsidRPr="008977E4">
              <w:rPr>
                <w:rFonts w:eastAsia="Times New Roman"/>
                <w:b w:val="0"/>
                <w:bCs w:val="0"/>
              </w:rPr>
              <w:t>Tenure</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148D0" w14:textId="0F1CAE07" w:rsidR="00E2744A" w:rsidRPr="008977E4" w:rsidRDefault="00E2744A" w:rsidP="00F60E02">
            <w:pPr>
              <w:rPr>
                <w:b w:val="0"/>
                <w:bCs w:val="0"/>
              </w:rPr>
            </w:pPr>
            <w:r w:rsidRPr="008977E4">
              <w:rPr>
                <w:b w:val="0"/>
                <w:bCs w:val="0"/>
              </w:rPr>
              <w:t>Note that a terminal degree is not a prerequisite for tenure.</w:t>
            </w:r>
          </w:p>
        </w:tc>
      </w:tr>
      <w:tr w:rsidR="00E2744A" w:rsidRPr="008977E4" w14:paraId="58116897"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1EC85" w14:textId="4CF720EB" w:rsidR="00E2744A" w:rsidRPr="008977E4" w:rsidRDefault="00F60E02" w:rsidP="00423926">
            <w:pPr>
              <w:widowControl w:val="0"/>
              <w:spacing w:after="0" w:line="240" w:lineRule="auto"/>
              <w:rPr>
                <w:rFonts w:eastAsia="Times New Roman"/>
                <w:b w:val="0"/>
                <w:bCs w:val="0"/>
              </w:rPr>
            </w:pPr>
            <w:r w:rsidRPr="008977E4">
              <w:rPr>
                <w:rFonts w:eastAsia="Times New Roman"/>
                <w:b w:val="0"/>
                <w:bCs w:val="0"/>
              </w:rPr>
              <w:t>XX.D.4.</w:t>
            </w:r>
            <w:proofErr w:type="gramStart"/>
            <w:r w:rsidRPr="008977E4">
              <w:rPr>
                <w:rFonts w:eastAsia="Times New Roman"/>
                <w:b w:val="0"/>
                <w:bCs w:val="0"/>
              </w:rPr>
              <w:t>a.i</w:t>
            </w:r>
            <w:proofErr w:type="gramEnd"/>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B7E76" w14:textId="279F0DE3" w:rsidR="00E2744A" w:rsidRPr="008977E4" w:rsidRDefault="00F60E02" w:rsidP="00E2744A">
            <w:pPr>
              <w:widowControl w:val="0"/>
              <w:spacing w:after="0" w:line="240" w:lineRule="auto"/>
              <w:rPr>
                <w:rFonts w:eastAsia="Times New Roman"/>
                <w:b w:val="0"/>
                <w:bCs w:val="0"/>
              </w:rPr>
            </w:pPr>
            <w:r w:rsidRPr="008977E4">
              <w:rPr>
                <w:rFonts w:eastAsia="Times New Roman"/>
                <w:b w:val="0"/>
                <w:bCs w:val="0"/>
              </w:rPr>
              <w:t>Senior Librarian</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F4E08" w14:textId="0AAE7703" w:rsidR="00E2744A" w:rsidRPr="008977E4" w:rsidRDefault="00E2744A" w:rsidP="00E2744A">
            <w:pPr>
              <w:spacing w:after="120" w:line="240" w:lineRule="auto"/>
              <w:rPr>
                <w:rFonts w:eastAsia="Times New Roman"/>
                <w:b w:val="0"/>
                <w:bCs w:val="0"/>
                <w:highlight w:val="yellow"/>
              </w:rPr>
            </w:pPr>
            <w:r w:rsidRPr="008977E4">
              <w:rPr>
                <w:b w:val="0"/>
                <w:bCs w:val="0"/>
              </w:rPr>
              <w:t>4(a)(</w:t>
            </w:r>
            <w:proofErr w:type="spellStart"/>
            <w:r w:rsidRPr="008977E4">
              <w:rPr>
                <w:b w:val="0"/>
                <w:bCs w:val="0"/>
              </w:rPr>
              <w:t>i</w:t>
            </w:r>
            <w:proofErr w:type="spellEnd"/>
            <w:r w:rsidRPr="008977E4">
              <w:rPr>
                <w:b w:val="0"/>
                <w:bCs w:val="0"/>
              </w:rPr>
              <w:t>) “the degree of Doctor of Library Science (D.L.S.) or an equivalent doctoral degree, including the degree of Doctor of Library Science and Information Science (D.L.S.I.S.) Master of Library Science (M.L.S.) or Master of Library and Information Science (M.L.I.S.) with a terminal degree designation, from, in all cases, an institution accredited at the level of such degree; or”</w:t>
            </w:r>
          </w:p>
        </w:tc>
      </w:tr>
      <w:tr w:rsidR="00E2744A" w:rsidRPr="008977E4" w14:paraId="6037DBFA"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B5896" w14:textId="05E911FD" w:rsidR="00E2744A" w:rsidRPr="008977E4" w:rsidRDefault="00F60E02" w:rsidP="00423926">
            <w:pPr>
              <w:widowControl w:val="0"/>
              <w:spacing w:after="0" w:line="240" w:lineRule="auto"/>
              <w:rPr>
                <w:rFonts w:eastAsia="Times New Roman"/>
                <w:b w:val="0"/>
                <w:bCs w:val="0"/>
              </w:rPr>
            </w:pPr>
            <w:r w:rsidRPr="008977E4">
              <w:rPr>
                <w:rFonts w:eastAsia="Times New Roman"/>
                <w:b w:val="0"/>
                <w:bCs w:val="0"/>
              </w:rPr>
              <w:t>XX.D.4.</w:t>
            </w:r>
            <w:proofErr w:type="gramStart"/>
            <w:r w:rsidRPr="008977E4">
              <w:rPr>
                <w:rFonts w:eastAsia="Times New Roman"/>
                <w:b w:val="0"/>
                <w:bCs w:val="0"/>
              </w:rPr>
              <w:t>a.ii</w:t>
            </w:r>
            <w:proofErr w:type="gramEnd"/>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25BD8" w14:textId="35524E3D" w:rsidR="00E2744A" w:rsidRPr="008977E4" w:rsidRDefault="00F60E02" w:rsidP="00E2744A">
            <w:pPr>
              <w:widowControl w:val="0"/>
              <w:spacing w:after="0" w:line="240" w:lineRule="auto"/>
              <w:rPr>
                <w:rFonts w:eastAsia="Times New Roman"/>
                <w:b w:val="0"/>
                <w:bCs w:val="0"/>
              </w:rPr>
            </w:pPr>
            <w:r w:rsidRPr="008977E4">
              <w:rPr>
                <w:rFonts w:eastAsia="Times New Roman"/>
                <w:b w:val="0"/>
                <w:bCs w:val="0"/>
              </w:rPr>
              <w:t>Senior Librarian</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A2FC9" w14:textId="72A4C7F5" w:rsidR="00E2744A" w:rsidRPr="008977E4" w:rsidRDefault="00E2744A" w:rsidP="00E2744A">
            <w:pPr>
              <w:spacing w:after="120" w:line="240" w:lineRule="auto"/>
              <w:rPr>
                <w:rFonts w:eastAsia="Times New Roman"/>
                <w:b w:val="0"/>
                <w:bCs w:val="0"/>
                <w:highlight w:val="yellow"/>
              </w:rPr>
            </w:pPr>
            <w:r w:rsidRPr="008977E4">
              <w:rPr>
                <w:b w:val="0"/>
                <w:bCs w:val="0"/>
              </w:rPr>
              <w:t>4(a)(ii) “an appropriate terminal degree doctorate other than a doctoral degree of the kind described in subparagraph (</w:t>
            </w:r>
            <w:proofErr w:type="spellStart"/>
            <w:r w:rsidRPr="008977E4">
              <w:rPr>
                <w:b w:val="0"/>
                <w:bCs w:val="0"/>
              </w:rPr>
              <w:t>i</w:t>
            </w:r>
            <w:proofErr w:type="spellEnd"/>
            <w:r w:rsidRPr="008977E4">
              <w:rPr>
                <w:b w:val="0"/>
                <w:bCs w:val="0"/>
              </w:rPr>
              <w:t>)…”</w:t>
            </w:r>
          </w:p>
        </w:tc>
      </w:tr>
      <w:tr w:rsidR="00E2744A" w:rsidRPr="008977E4" w14:paraId="5F69419C" w14:textId="77777777" w:rsidTr="00813E16">
        <w:tc>
          <w:tcPr>
            <w:tcW w:w="1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A66F1" w14:textId="24AB5514" w:rsidR="00E2744A" w:rsidRPr="008977E4" w:rsidRDefault="00F60E02" w:rsidP="00423926">
            <w:pPr>
              <w:widowControl w:val="0"/>
              <w:spacing w:after="0" w:line="240" w:lineRule="auto"/>
              <w:rPr>
                <w:rFonts w:eastAsia="Times New Roman"/>
                <w:b w:val="0"/>
                <w:bCs w:val="0"/>
              </w:rPr>
            </w:pPr>
            <w:r w:rsidRPr="008977E4">
              <w:rPr>
                <w:rFonts w:eastAsia="Times New Roman"/>
                <w:b w:val="0"/>
                <w:bCs w:val="0"/>
              </w:rPr>
              <w:t>XX.M</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C0A0A" w14:textId="3779960E" w:rsidR="00E2744A" w:rsidRPr="008977E4" w:rsidRDefault="00F60E02" w:rsidP="00E2744A">
            <w:pPr>
              <w:widowControl w:val="0"/>
              <w:spacing w:after="0" w:line="240" w:lineRule="auto"/>
              <w:rPr>
                <w:rFonts w:eastAsia="Times New Roman"/>
                <w:b w:val="0"/>
                <w:bCs w:val="0"/>
              </w:rPr>
            </w:pPr>
            <w:r w:rsidRPr="008977E4">
              <w:rPr>
                <w:rFonts w:eastAsia="Times New Roman"/>
                <w:b w:val="0"/>
                <w:bCs w:val="0"/>
              </w:rPr>
              <w:t>Academic Administrators hired with Tenure</w:t>
            </w:r>
          </w:p>
        </w:tc>
        <w:tc>
          <w:tcPr>
            <w:tcW w:w="5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9D6FC" w14:textId="3697F8D7" w:rsidR="00E2744A" w:rsidRPr="008977E4" w:rsidRDefault="00E2744A" w:rsidP="00E2744A">
            <w:pPr>
              <w:spacing w:after="120" w:line="240" w:lineRule="auto"/>
              <w:rPr>
                <w:rFonts w:eastAsia="Times New Roman"/>
                <w:b w:val="0"/>
                <w:bCs w:val="0"/>
                <w:highlight w:val="yellow"/>
              </w:rPr>
            </w:pPr>
            <w:r w:rsidRPr="008977E4">
              <w:rPr>
                <w:b w:val="0"/>
                <w:bCs w:val="0"/>
              </w:rPr>
              <w:t>When an academic administrator is “hired with faculty tenure” that the tenure evaluation is conducted when such administrator decides to take the faculty position.</w:t>
            </w:r>
          </w:p>
        </w:tc>
      </w:tr>
    </w:tbl>
    <w:p w14:paraId="7067A5FC" w14:textId="77777777" w:rsidR="00E2744A" w:rsidRPr="008977E4" w:rsidRDefault="00E2744A" w:rsidP="008977E4">
      <w:pPr>
        <w:rPr>
          <w:b w:val="0"/>
          <w:bCs w:val="0"/>
        </w:rPr>
      </w:pPr>
    </w:p>
    <w:sectPr w:rsidR="00E2744A" w:rsidRPr="0089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4A"/>
    <w:rsid w:val="00017FDB"/>
    <w:rsid w:val="0011310A"/>
    <w:rsid w:val="00240617"/>
    <w:rsid w:val="003E31C6"/>
    <w:rsid w:val="00423926"/>
    <w:rsid w:val="008977E4"/>
    <w:rsid w:val="00986921"/>
    <w:rsid w:val="009A6241"/>
    <w:rsid w:val="00A300B7"/>
    <w:rsid w:val="00AA5EF4"/>
    <w:rsid w:val="00E2744A"/>
    <w:rsid w:val="00E77AD3"/>
    <w:rsid w:val="00F6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5649"/>
  <w15:chartTrackingRefBased/>
  <w15:docId w15:val="{452B0567-51DE-4019-8368-F51C8C6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Hegbloom, Maria</dc:creator>
  <cp:keywords/>
  <dc:description/>
  <cp:lastModifiedBy>Hegbloom, Maria</cp:lastModifiedBy>
  <cp:revision>2</cp:revision>
  <dcterms:created xsi:type="dcterms:W3CDTF">2021-06-30T17:19:00Z</dcterms:created>
  <dcterms:modified xsi:type="dcterms:W3CDTF">2021-06-30T17:19:00Z</dcterms:modified>
</cp:coreProperties>
</file>